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3035D" w14:textId="0BBF7823" w:rsidR="00435286" w:rsidRDefault="00957674">
      <w:r>
        <w:rPr>
          <w:noProof/>
        </w:rPr>
        <w:drawing>
          <wp:inline distT="0" distB="0" distL="0" distR="0" wp14:anchorId="3939E847" wp14:editId="158004BD">
            <wp:extent cx="5762625" cy="7924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9CBAB8" wp14:editId="775ED287">
            <wp:extent cx="5762625" cy="7924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8B"/>
    <w:rsid w:val="00435286"/>
    <w:rsid w:val="00957674"/>
    <w:rsid w:val="00F4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C000-A038-4A28-877D-12A71166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Jarząb, Wojciech (Krosno Glass S.A.)</dc:creator>
  <cp:keywords/>
  <dc:description/>
  <cp:lastModifiedBy>Jarząb, Wojciech (Krosno Glass S.A.)</cp:lastModifiedBy>
  <cp:revision>2</cp:revision>
  <dcterms:created xsi:type="dcterms:W3CDTF">2021-03-09T10:03:00Z</dcterms:created>
  <dcterms:modified xsi:type="dcterms:W3CDTF">2021-03-09T10:04:00Z</dcterms:modified>
</cp:coreProperties>
</file>